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</w:tblGrid>
      <w:tr w:rsidR="00C23454" w:rsidRPr="00C23454" w:rsidTr="00C2345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C23454" w:rsidRPr="00C2345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232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5"/>
                  </w:tblGrid>
                  <w:tr w:rsidR="00C23454" w:rsidRPr="00C23454">
                    <w:trPr>
                      <w:trHeight w:val="67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E7E7E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5"/>
                        </w:tblGrid>
                        <w:tr w:rsidR="00C23454" w:rsidRPr="00C2345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23454" w:rsidRPr="00C23454" w:rsidRDefault="00C23454" w:rsidP="00C23454">
                              <w:pPr>
                                <w:bidi w:val="0"/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"/>
                                  <w:szCs w:val="2"/>
                                </w:rPr>
                              </w:pPr>
                              <w:r w:rsidRPr="00C23454">
                                <w:rPr>
                                  <w:rFonts w:ascii="Tahoma" w:eastAsia="Times New Roman" w:hAnsi="Tahoma" w:cs="Tahoma"/>
                                  <w:color w:val="CCCCCC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C23454" w:rsidRPr="00C23454" w:rsidRDefault="00C23454" w:rsidP="00C23454">
                        <w:pPr>
                          <w:bidi w:val="0"/>
                          <w:spacing w:after="0" w:line="240" w:lineRule="auto"/>
                          <w:jc w:val="low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3454" w:rsidRPr="00C23454" w:rsidRDefault="00C23454" w:rsidP="00C23454">
                  <w:pPr>
                    <w:bidi w:val="0"/>
                    <w:spacing w:after="0" w:line="240" w:lineRule="auto"/>
                    <w:jc w:val="low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C23454" w:rsidRPr="00C23454" w:rsidRDefault="00C23454" w:rsidP="00C23454">
            <w:pPr>
              <w:bidi w:val="0"/>
              <w:spacing w:after="0" w:line="240" w:lineRule="auto"/>
              <w:jc w:val="lowKashida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C23454" w:rsidRPr="00C23454" w:rsidRDefault="00C23454" w:rsidP="00C23454">
      <w:pPr>
        <w:bidi w:val="0"/>
        <w:spacing w:after="0" w:line="240" w:lineRule="auto"/>
        <w:jc w:val="lowKashida"/>
        <w:rPr>
          <w:rFonts w:ascii="Tahoma" w:eastAsia="Times New Roman" w:hAnsi="Tahoma" w:cs="Tahoma"/>
          <w:sz w:val="24"/>
          <w:szCs w:val="24"/>
        </w:rPr>
      </w:pPr>
      <w:r w:rsidRPr="00C23454">
        <w:rPr>
          <w:rFonts w:ascii="Tahoma" w:eastAsia="Times New Roman" w:hAnsi="Tahoma" w:cs="Tahoma"/>
          <w:sz w:val="24"/>
          <w:szCs w:val="24"/>
        </w:rPr>
        <w:t xml:space="preserve">﻿ </w:t>
      </w: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C23454" w:rsidRPr="00C23454" w:rsidTr="00C23454">
        <w:trPr>
          <w:trHeight w:val="2100"/>
          <w:jc w:val="center"/>
        </w:trPr>
        <w:tc>
          <w:tcPr>
            <w:tcW w:w="0" w:type="auto"/>
            <w:vAlign w:val="bottom"/>
            <w:hideMark/>
          </w:tcPr>
          <w:tbl>
            <w:tblPr>
              <w:tblpPr w:leftFromText="180" w:rightFromText="180" w:vertAnchor="text" w:horzAnchor="margin" w:tblpXSpec="center" w:tblpY="-1589"/>
              <w:tblOverlap w:val="never"/>
              <w:bidiVisual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3454" w:rsidRPr="00C23454" w:rsidTr="00C23454">
              <w:trPr>
                <w:trHeight w:val="300"/>
              </w:trPr>
              <w:tc>
                <w:tcPr>
                  <w:tcW w:w="0" w:type="auto"/>
                  <w:vAlign w:val="center"/>
                  <w:hideMark/>
                </w:tcPr>
                <w:p w:rsidR="00C23454" w:rsidRPr="00C23454" w:rsidRDefault="00F97500" w:rsidP="00F97500">
                  <w:pPr>
                    <w:spacing w:after="0" w:line="240" w:lineRule="auto"/>
                    <w:jc w:val="lowKashida"/>
                    <w:rPr>
                      <w:rFonts w:ascii="Tahoma" w:eastAsia="Times New Roman" w:hAnsi="Tahoma" w:cs="Tahoma" w:hint="cs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 w:hint="cs"/>
                      <w:sz w:val="24"/>
                      <w:szCs w:val="24"/>
                      <w:rtl/>
                    </w:rPr>
                    <w:t>((موضوع ممنوعیت عضویت کارکنان اتحادیه ها و اتاق درعضویت هیات مدیره))</w:t>
                  </w:r>
                  <w:bookmarkStart w:id="0" w:name="_GoBack"/>
                  <w:bookmarkEnd w:id="0"/>
                </w:p>
              </w:tc>
            </w:tr>
            <w:tr w:rsidR="00C23454" w:rsidRPr="00C23454" w:rsidTr="00C23454">
              <w:tc>
                <w:tcPr>
                  <w:tcW w:w="0" w:type="auto"/>
                  <w:vAlign w:val="center"/>
                  <w:hideMark/>
                </w:tcPr>
                <w:p w:rsidR="00C23454" w:rsidRPr="00C23454" w:rsidRDefault="00C23454" w:rsidP="00C23454">
                  <w:pPr>
                    <w:spacing w:after="0" w:line="240" w:lineRule="auto"/>
                    <w:jc w:val="lowKashida"/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</w:pPr>
                  <w:r w:rsidRPr="00C23454">
                    <w:rPr>
                      <w:rFonts w:ascii="Tahoma" w:eastAsia="Times New Roman" w:hAnsi="Tahoma" w:cs="Tahoma"/>
                      <w:sz w:val="26"/>
                      <w:szCs w:val="26"/>
                      <w:rtl/>
                    </w:rPr>
                    <w:t> </w:t>
                  </w:r>
                  <w:r w:rsidRPr="00C23454">
                    <w:rPr>
                      <w:rFonts w:ascii="Tahoma" w:eastAsia="Times New Roman" w:hAnsi="Tahoma" w:cs="Tahoma"/>
                      <w:sz w:val="24"/>
                      <w:szCs w:val="24"/>
                      <w:rtl/>
                    </w:rPr>
                    <w:t>    </w:t>
                  </w:r>
                  <w:r w:rsidRPr="00C23454">
                    <w:rPr>
                      <w:rFonts w:ascii="Tahoma" w:eastAsia="Times New Roman" w:hAnsi="Tahoma" w:cs="Tahoma"/>
                      <w:color w:val="FFFFFF"/>
                      <w:sz w:val="24"/>
                      <w:szCs w:val="24"/>
                      <w:rtl/>
                    </w:rPr>
                    <w:t>آرای هیات عمومی دیوان عدالت اداری</w:t>
                  </w:r>
                </w:p>
                <w:tbl>
                  <w:tblPr>
                    <w:bidiVisual/>
                    <w:tblW w:w="46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C23454" w:rsidRPr="00C23454" w:rsidTr="00BF1BD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23454" w:rsidRPr="00C23454" w:rsidRDefault="00C23454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C23454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   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﻿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تاریخ: 26 آبان 1393</w:t>
                        </w:r>
                      </w:p>
                      <w:p w:rsidR="00C23454" w:rsidRPr="00C23454" w:rsidRDefault="00F97500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pict>
                            <v:rect id="_x0000_i1025" style="width:0;height:1.5pt" o:hralign="center" o:hrstd="t" o:hr="t" fillcolor="#aca899" stroked="f"/>
                          </w:pict>
                        </w:r>
                      </w:p>
                      <w:p w:rsidR="00C23454" w:rsidRPr="00C23454" w:rsidRDefault="00C23454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کلاسه پرونده: 91/798</w:t>
                        </w:r>
                      </w:p>
                      <w:p w:rsidR="00C23454" w:rsidRPr="00C23454" w:rsidRDefault="00F97500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pict>
                            <v:rect id="_x0000_i1026" style="width:0;height:1.5pt" o:hralign="center" o:hrstd="t" o:hr="t" fillcolor="#aca899" stroked="f"/>
                          </w:pict>
                        </w:r>
                      </w:p>
                      <w:p w:rsidR="00C23454" w:rsidRPr="00C23454" w:rsidRDefault="00C23454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شماره دادنامه: 1341</w:t>
                        </w:r>
                      </w:p>
                      <w:p w:rsidR="00C23454" w:rsidRPr="00C23454" w:rsidRDefault="00F97500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pict>
                            <v:rect id="_x0000_i1027" style="width:0;height:1.5pt" o:hralign="center" o:hrstd="t" o:hr="t" fillcolor="#aca899" stroked="f"/>
                          </w:pict>
                        </w:r>
                      </w:p>
                      <w:p w:rsidR="00C23454" w:rsidRPr="00C23454" w:rsidRDefault="00C23454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موضوع رأی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: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عدم ابطال بخشنامه شماره 484992/42-28/9/1389 مرکز امور اصناف و بازرگانان ایران و دبیرخانه هیأت عالی نظارت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3454" w:rsidRPr="00C23454" w:rsidRDefault="00F97500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pict>
                            <v:rect id="_x0000_i1028" style="width:0;height:1.5pt" o:hralign="center" o:hrstd="t" o:hr="t" fillcolor="#aca899" stroked="f"/>
                          </w:pict>
                        </w:r>
                      </w:p>
                      <w:p w:rsidR="00C23454" w:rsidRPr="00C23454" w:rsidRDefault="00C23454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شاکی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: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آقای ابوالحسن سعادت</w:t>
                        </w:r>
                      </w:p>
                      <w:p w:rsidR="00C23454" w:rsidRPr="00C23454" w:rsidRDefault="00F97500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pict>
                            <v:rect id="_x0000_i1029" style="width:0;height:1.5pt" o:hralign="center" o:hrstd="t" o:hr="t" fillcolor="#aca899" stroked="f"/>
                          </w:pict>
                        </w:r>
                      </w:p>
                      <w:p w:rsidR="00C23454" w:rsidRPr="00C23454" w:rsidRDefault="00C23454" w:rsidP="00C23454">
                        <w:pPr>
                          <w:spacing w:after="0" w:line="432" w:lineRule="auto"/>
                          <w:jc w:val="lowKashida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بسم الله الرحمن الرحیم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مرجع رسیدگی: هیأت عمومی دیوان عدالت اداری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گردش کار: آقای ابوالحسن سعادت به موجب دادخواستی، ابطال بخشنامه شماره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484992/42-28/9/1389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مرکز امور اصناف و بازرگانان ایران و دبیرخانه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عالی نظارت را خواستار شده و در جهت تبیین خواسته اعلام کرده است که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"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اینجانب ابوالحسن سعادت رئیس مجمع امور صنفی شهرستان داراب حدود 14 سال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کارمند مجمع وتواماً از سال 1384 تاکنون عضو هیأت مدیره اتحادیه، دو دوره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عضو هیأت رئیسه مجمع و تا چندی قبل (18/2/1391) کارمند مجمع نیز بودم که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موجب بخشنامه شماره 484992/42- 28/9/1389 مرکز اصناف و بازرگانان ایران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دبیرخانه هیأت عالی نظارت و در پی آن مصوبه کمیسیون نظارت (بند 5) مورخ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22/1/1391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شیراز (استان فارس) و مصوبه کمیسیون نظارت (بند1) مورخ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14/2/1391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داراب مبنی بر ممنوعیت حضور یک نفر به عنوان هیأت مدیره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اتحادیه و یا هیأت رئیسه مجمع امور صنفی و کارمند اتحادیه یا مجمع امور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صنفی، مجبور به انصراف از موقعیت شغلی خود به عنوان کارمند مجمع امور صنفی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شده ام و تمام حقوق 14 سال کارمندی اینجانب ضایع شده لذا در مقام دفاع از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حق وحقوق قانونی خود مراتب اعتراض را با ذکر دلایل متقن و قانونی زیر اعلام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می دارد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ابتدا جهت روشن شدن موضوع تمامی مواد قانونی ذکر شده در متن قانون نظام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صنفی و آیین نامه های مربوط پیرامون موضوع مطروح به شرح ذیل اشاره می شود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بخش الف- عضویت در هیأت مدیره اتحادیه های صنفی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1 ماده 22 قانون نظام صنفی- مدت خدمت و مسؤولیت اعضای هیأت مدیره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اتحادیه ها از تاریخ انتخاب، 4 سال تمام خواهد بود. اعضای هیأت مدیره با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رأی مخفی و مستقیم اعضای اتحادیه انتخاب می شوند انتخاب مجدد افراد عضو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مدیره در ادوار بعد بلامانع است. (منعی برای کارمند دولت، اتحادیه ها،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مجامع امور صنفی و ... 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).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 آیین نامه اجرایی انتخابات اتحادیه های صنفی- هر اتحادیه توسط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مدیره ای که طبق مقررات این آیین نامه از بین اعضای صنف با رأی مخفی برای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مدت 4 سال انتخاب می شوند، اداره خواهد شد. ( منعی برای کارمندان دولت،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اتحادیه ها، مجامع امور صنفی و ... 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 آیین نامه اجرایی انتخابات اتحادیه های صنفی- شرایط انتخاب شوندگان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داوطلبان عضویت در هیأت مدیره اتحادیه ها باید دارای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شرایط زیر باشند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1-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تابعیت ایران و متعهد بودن به نظام جمهوری اسلامی 2- نداشتن سوء پیشینه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کیفری موثر 3- نداشتن سابقه ورشکستگی 4- عدم وابستکی به رژیم گذشته، احزاب،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سازمانها و گروههای مخالف نظام جمهوری اسلامی 5- عدم اعتیاد به مواد مخدر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عدم اشتهار به فساد اخلاقی 6- داشتن پروانه کسب معتبر دائم. ( منعی برای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کارمندان دولت، اتحادیه ها، مجامع امور صنفی و ... 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بخش ب- عضویت در هیأت رئیسه مجمع امور صنفی ماده 8 قانون نظام صنفی- مجمع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امور صنفی مجمعی است که از نمایندگان منتخب اعضای هیأت مدیره اتحادیه های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صنفی هر شهرستان برای انجام دادن وظایف و مسؤولیتهای مقرر در این قانون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تشکیل می شود. ( منعی برای کارمندان دولت، اتحادیه ها، مجامع امور صنفی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...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32 قانون نظام صنفی- مجامع امور صنفی از نمایندگان اتحادیه ها با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ترکیب زیر تشکیل می شود. ( منعی برای کارمندان دولت، اتحادیه ها، مجامع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امور صنفی و ... 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23 قانون نظام صنفی- هیأت مدیره اتحادیه ها از میان خود یک نفر را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عنوان رئیس، یک نفر نائب رئیس، یک نفر را به عنوان بازرس، یک نفر را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عنوان خزانه دار و یک نفر را به عنوان دبیر انتخاب می کنند. انتخاب مجدد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این افراد بلامانع خواهد بود. رئیس هیأت مدیره علاوه بر دعوت از اعضاء،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اداره جلسات و ابلاغ مصوبات، به عنوان نماینده اتحادیه در مجمع امور صنفی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نیز شناخته می شود. رئیس هیأت مدیره بالاترین مقام اجرایی اتحادیه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ها محسوب می شود. در غیاب رئیس، نایب رئیس وظایف و اختیارات وی را به عهده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می گیرد. ( منعی برای کارمندان دولت، اتحادیه ها، مجامع امور صنفی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...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ماده1 آیین نامه اجرایی ماده 36 قانون نظام صنفی موضوع انتخابات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رئیسه مجامع امور صنفی- بر اساس ماده 23 قانون نظام صنفی، رئیس هیأت مدیره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هر اتحادیه صنفی به عنوان نماینده رسمی آن اتحادیه در مجمع امور صنفی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که اتحادیه مزبور باید ظرف مدت 10 روز پس از تعیین اعضای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هیأت مدیره نسبت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به معرفی وی به کمیسیون نظارت اقدام نمایند. ( منعی برای کارمندان دولت،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اتحادیه ها، مجامع امور صنفی و ... 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ماده 34 قانون نظام صنفی- مدت مأموریت نماینده هر اتحادیه در مجمع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امور صنفی ذی ربط تا پایان مدت مأموریت او در هیأت مدیره اتحادیه ها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.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صورت فوت، بیماری، محرومیت از حقوق اجتماعی، استعفاء، حجر یا عزل هر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نماینده اتحادیه ها وفق مواد (22) و (23) این قانون نسبت به معرفی نماینده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دیگری برای مدت باقی مانده به مجمع امور صنفی اقدام می کند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35 قانون نظام صنفی- مجمع امور صنفی در اولین جلسه هر دوره،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رئیسه مجمع را برای مدت دو سال انتخاب می کند. انتخاب مجدد اعضای مذکور در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ادوار بعدی بلا مانع است. ( منعی برای کارمندان دولت، اتحادیه ها، مجامع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امور صنفی و ... دیده نشده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.)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 آیین نامه انتخابات تعیین هیأت رئیسه مجمع امور صنفی- انتخابات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رئیسه مجمع امور صنفی حداقل با حضور دو سوم نمایندگان معرفی شده از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طریق اتحادیه ها برگزار می شود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جمع بندی مواد قانونی فوق الاشاره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بخش اول قانون صراحتاً مشخص کرده که هر شخصی که دارای پروانه کسب معتبر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دائم و عضو اتحادیه بوده می تواند جهت عضویت در هیأت مدیره اتحادیه داوطلب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شود و با رأی مخفی اعضای اتحادیه به عضویت هیأت مدیره اتحادیه درآید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این جانب نیز در راستای قانون با توجه به کارمند بودن با در دست داشتن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پروانه کسب معتبر در انتخابات اتحادیه مربوطه شرکت و سمت ریاست اتحادیه را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احراز کردم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بخش دوم نیز اولاً: تاکید شده که مجمع امور صنفی از نمایندگان اتحادیه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ها تشکیل شده و ثانیاً: رئیس هیأت مدیره هر اتحادیه به عنوان نماینده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قانونی آن اتحادیه مطرح است و ثالثاً: مادامی که یک شخص در سمت ریاست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مدیره اتحادیه قرار دارد نماینده آن اتحادیه و عضو مجمع امور صنفی نیز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شناخته می شود و رابعاً: اعضای هیأت رئیسه مجمع نیز از نمایندگان اتحادیه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ها (روسای اتحادیه ها) انتخاب می شوند. اینجانب نیز به عنوان رئیس اتحادیه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عضو مجمع امور صنفی بوده و در انتخابات تعیین هیأت رئیسه مجمع شرکت و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عنوان رئیس مجمع انتخاب شده ام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با توجه به تمامی مواد قانونی ذکر شده و موارد مطروح هیچ گونه ممنوعیتی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جهت استفاده همزمان کارمند اتحادیه یا مجمع به عنوان هیأت مدیره اتحادیه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یا هیأت رئیسه مجمع امور صنفی و حتی رئیس آنها در هیچ ماده قانونی وجود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ندارد که این موضوع در بخشنامه مرکز اصناف نیز صراحتاً اعلام شده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از سویی در خصوص عدم امکان حضور همزمان یک نفر و دریافت دو حقوق مجزا نیز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تبصره 2 ماده 1 آیین نامه اجرایی ماده 75 قانون نظام صنفی پیرامون موضوع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حقوق و دستمزد اعضای هیأت مدیره اتحادیه ها و هیأت رئیسه مجمع امور صنفی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چنین اشاره شده است که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«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مدت کار تمام وقت جهت اعضای هیأت مدیره اتحادیه ها و یا هیأت رئیسه مجامع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امور صنفی چهل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ساعت در هفته خواهد بود و میزان حقوق هر یک از اعضای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مدیره اتحادیه ها و یا هیأت رئیسه مجامع امور صنفی برحسب مدت زمان کارکرد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ماهیانه تعیین می گردد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.»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یعنی میزان حقوق در ازای کار و بر حسب مدت زمان کارکرد در هر اتحادیه و نیز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مجمع امور صنفی تعیین می شود. بدین معنی که ممکن است رئیس مجمع در طول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هفته تنها ده ساعت در راستای وظایف ریاست مجمع فعالیت داشته و در ازای آن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(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به میزان ده ساعت) حقوق دریافت خواهد کرد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بنابراین با توجه به عدم منع قانونی در به کارگیری کارکنان اتحادیه ها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مجمع امور صنفی و کارکنان دولت در سمت هیأت مدیره اتحادیه و یا هیأت رئیسه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مجمع امور صنفی چنانچه چنین افرادی از دو نظر ساعات کاری و میزان حقوق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دریافتی دقت نظر کافی داشته و برای دو وظیفه قانونی خود تفکیک قائل گردند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.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قطعاً مشکل قانونی نیز وجود نخواهد داشت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از سویی اینجانب نیز بارها صراحتاً اعلام داشته که حق و حقوقی بابت فعالیت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سمت ریاست مجمع امور صنفی نخواسته و مبلغی نیز دریافت نداشته ام و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همان حقوق کارمندی بسنده کرده ام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علی هذا با توجه به جمیع جهات ذکر شده و در راستای قانون نظام صنفی و با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توجه به عدم منع قانونی اشاره شده و نیز این نکته مهم که مرکز اصناف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بازرگانان ایران و دبیرخانه هیأت عالی نظارت مرجع تفسیر قانون نمی باشد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 (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اصل 73 قانون اساسی) و همچنین انجام تمامی امور به صورت صحیح و قانونی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رضایت تمامی روسای اتحادیه ها (اعضای مجمع امور صنفی</w:t>
                        </w:r>
                        <w:proofErr w:type="gramStart"/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)،</w:t>
                        </w:r>
                        <w:proofErr w:type="gramEnd"/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خواهشمند است نسبت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به ابطال بخشنامه مرکز اصناف و بیرخانه هیأت عالی نظارت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مصوبات کمیسیونهای نظارت شهرستانهای شیراز و داراب اقدام مساعد مبذول فرمایید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مضافاً این که در اکثر شهرهای کوچک من جمله شهرستان داراب کلیه امورات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مربوط به اتحادیه ها و مجمع به صورت متمرکز در یک محل (در ساختمان مجمع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)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انجام می گیرد و نیز خدمت هیأت مدیره اتحادیه و هیأت رئیسه مجمع افتخاری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است و هیچ گونه حقوق و دستمزد و اضافه کاری دریافت نمی کنند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."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متن بخشنامه مورد اعتراض به قرار زیر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"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روسای محترم سازمان بازرگانی سراسر کشور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سلام علیکم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همان طوری که اطلاع دارند، برخی از هیأت مدیره اتحادیه های صنفی و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رئیسه مجامع امور صنفی در خصوص عضویت برخی از کارمندان خود توأماً در ترکیب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مدیره و نحوه فعالیت آنها در سمتهای مورد نظر بامشکلاتی مواجه گردیده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اند. با توجه به سکوت قانون و آیین نامه اجرایی مربوط بعضاً برخی از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کارمندان سازمانهای صنفی (منشی، مدیر اجرایی، ...) نسبت به دریافت پروانه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کسب اقدام نموده و در انتخابات نیز شرکت داشته و به عنوان عضو اتحادیه یا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مجمع نیز منتخب می گردند. که این موضوع باعث ایجاد تنش و یا دوگانگی در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خدمت رسانی در سمتهای مختلف ( کارمند تشکلهای صنفی، عضو هیأت مدیره) گردیده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است. بنابراین مغایرتهای موجود در خصوص نحوه حضور، دریافت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حقوق و دستمزد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غیره موجب گردیده که اکثر سازمانهای بازرگانی استانها استعلامات زیادی از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دبیرخانه هیأت عالی نظارت در این خصوص داشته باشند این دبیرخانه با توجه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سکوت قانون مقرر داشته پیرامون موضوع در کارگروه حقوقی خود طرح مسئله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نماید. که کمیته موصوف در جلسه مورخ 3/8/1389 با توجه بهتناقض های موجود در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شرح وظایف هیأت رئیسه سازمانهای صنفی ( اتحادیه و مجامع) با کارمندان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سازمانهای صنفی که به عضویت هیأت مدیره نیز منتخب گردیدند و عدم امکان حضور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یک نفر در دو جایگاه مختلف ( به عنوان هیأت مدیره اتحادیه و یا هیأت رئیسه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مجمع و هم کارمند) در همان سازمان صنفی، حضور کارمندان اتحادیه یا مجامع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امور صنفی را در ترکیب هیأت رئیسه سازمانهای صنفی به صورت توأمان ممنوع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دانست. بنایراین خواهشمند است دستور فرمایید، موضوع در کمیسیونهای نظارت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مطرح و برابر مقررات ضمن تصویب مراتب مذکور تدابیر لازم را اتخاذ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نمایند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ضمناً یادآور می گردد، با توجه به این که اصلاح و بازنگری قانون نظام صنفی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دست اقدام می باشد. مقرر است که این موضوع به نحوی در قوانین لحاظ گردد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که نتایج حاصله نیز متعاقباً اعلام و ابلاغ خواهد گردید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. "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پاسخ به شکایت مذکور، رئیس مرکز امور اصناف و بازرگانان ایران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دبیرخانه هیأت عالی نظارت به موجب لایحه شماره 52103/60- 22/2/1392 توضیح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داده است که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"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احتراماً، در خصوص کلاسه پرونده 91/798 موضوع دادخواست آقای ابوالحسن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سعادت مبنی بر درخواست ابطال بخشنامه شماره 484992/42- 28/9/1389 مرکز امور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اصناف و بازرگانان و دبیرخانه هیأت عالی نظارت مراتب ذیل را به استحضار می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رساند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3-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همان طور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که مستحضرید ماده 75 قانون نظام صنفی مصوب سال 1382 و تبصره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ذیل آن مقرر می دارد «اتحادیه ها و مجامع امور صنفی می توانند برای خدمات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اعضای هیأت مدیره یا هیأت رئیسه خود برحسبآیین نامه ای که توسط دبیرخانه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عالی نظارت تهیه و به تصویب وزیر بازرگانی خواهد رسید مبالغی را از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محل درآمدهای خود در بودجه سالانه خود پیش بینی و پرداخت کنند». همچنین به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موجب تبصره ذیل آن « اعضای موضوع این ماده با توجه به ماهیت کار خود بابت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دریافتی های یاد شده مشمول قوانین و مقررات کار و تامین اجتماعی نخواهند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بود» با عنایت به نص صریح ماده مرقوم اعضای هیأت مدیره اتحادیه ها و هیأت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رئیسه مجامع امور صنفی از حیث دریافتی های موصوف از شمول قانون کار و تامین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اجتماعی خارج شده و مفهوم مخالف آن حکایت از این دارد که کارمندان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سازمانهای صنفی از جمله مدیران اجرایی از حیث دریافتی ها، مشمول قانون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مذکور خواهند بود و عضویت آنها در هیأت مدیره سازمانهای صنفی به جهت تعارض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شرح وظایف و اختیارات هر کدام (کارمندان و اعضای هیأت مدیره سازمانهای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صنفی) تنها با استعفا از اتحادیه و یا مجامع امور صنفی میسر خواهد بود. لذا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مانحن فیه مشارالیه با علم بر موضوع و توسل به عدم تصریح قانون نظام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صنفی مبنی بر منع یا عدم منع اشتغال افراد مذکور در سازمانهای صنفی، اشتغال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مضاعف خود را صرفاً برای دریافت حق بیمه از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طریق دور زدن قانون خواستار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4-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از طرفی استنادات مشارالیه به مواد قانونی از جمله مواد 35، 32، 23، 22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8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قانون نظام صنفی و همچنین مواد 5 و 1 آیین نامه انتخابات هیأت مدیره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اتحادیه های صنفی ( موضوع تبصره 3 ماده 22 قانون نظام صنفی) و ماده 1 آیین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نامه اجرایی انتخابات هیأت رئیسه مجامع امور صنفی ( موضوع ماده 36 قانون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نظام صنفی) همگی در خصوص شرایط افراد صنفی جهت عضویت در هیأت مدیره اتحادیه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ها و مجامع امور صنفی است و از آنجا که وفق شرح بند (1) لایحه تقدیمی،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ذیل ماده 75 قانون نظام صنفی اعضای هیأت مدیره اتحادیه هاومجامع امور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صنفی را از شمول قانون کار و تامین اجتماعی مستثنی کرده لذا از حیث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قانونگذاری و به منظور پرهیز از تکرار مکررات، موضوع منع اشتغال کارمندان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سازمانهای صنفی که قصد شرکت در انتخابات سازمانهای مذکور را دارند در مواد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35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،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32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،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23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،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22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و 8 قانون نظام صنفی احصاء نشده است. لذا استنادات مشارالیه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ارتباط موضوعی با درخواست نامبرده ندارد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شایان ذکر است برخی از هیأت مدیره اتحادیه های صنفی و هیأت رئیسه مجامع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امور صنفی در خصوص عضویت برخی از کارمندان خود به صورت توأمان در ترکیب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مدیره و نحوه فعالیت آنها در سمتهای مورد نظر با مشکلاتی مواجه شده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اند که تعارضاتی از قبیل: بحث نظارتی و اثر نامطلوب و بی معنای نظارت،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دوگانگی در خدمت رسانی و تناقض در شرح وظایف هر کدام، دریافت حقوق و دستمزد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مضاعف و ... را ایجاد کرده که در تقابل صریح با قوانین موضوعه کشور 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 xml:space="preserve">3-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همچنین با وحدت ملاک از فلسفه وضع اصل 141 قانون اساسی که همانا جلوگیری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از (نابسامانی هایی چون وقفه در کارها، اعمال نفوذ، انحصار طلبی، تفریط در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بودجه عمومی، لوث مسؤولیتها، رشد بیکاری، تضییع حقوق مردم، فساد اداری،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تبعیض و سوء استفاده از موقعیت شغلی و ...) است، اشتغال همزمان کارمندان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سازمانهای صنفی به عنوان هیأت مدیره سازمانهای مذکور برخلاف فلسفه تدوین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اصل موصوف است. برای مثال و تبیین موضوع می توان نظریه تفسیری شماره 3091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- 13/5/1360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که اشعار می دارد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: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اعضای شورای عالی قضایی نمی توانند رئیس یکی از سازمانها و ارگانهای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دادگستری باشند... را ملاحظه کرد.همان گونه که مستحضرید مطابق این نظریه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اعضای شورای عالی قضایی نیز مشمول اصل 141 قانون اساسی و فلسفه تدوین آن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شده اند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مع الوصف با عنایت به مراتب معنونه بخشنامه موجود در راستای شفاف سازی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رفع مشکلات ایجاد شده در سازمانهای صنفی صادر شده و هیچ گونه مغایرتی با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قوانین و مقررات نظام صنفی نداشته لذا بنا به مراتب فوق رد شکایت مشارالیه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 استدعاست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 "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عمومی دیوان عدالت اداری در تاریخ یاد شده با حضور رؤسا، مستشاران و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دادرسان شعب دیوان تشکیل شد. پس از بحث و بررسی، با اکثریت آراء به شرح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آينده به صدور رأی مبادرت می کند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.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رأی هيأت عمومي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نظر به این که به موجب تبصره 6 الحاقی به ماده 22 قانون نظام صنفی کشور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مصوب 12/6/1392 مقرر شده است: «داوطلب شدن کارکنان اتحادیه ها، اتاق اصناف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و ایران و دستگاههای اجرایی موضوع ماده 5 قانون مدیریت خدمات کشوری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انتخابات هیأت مدیره اتحادیه های صنفی منوط به استعفای آنان از شغل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قبلی خود پیش از ثبت نام در انتخابات است. اعلام رسمی پذیرش استعفای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کارکنان موضوع این ماده پیش از شروع به کار در هیأت مدیره اتحادیه الزامی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است.» بنابراین ممنوعیت حضور کارمندان اتحادیه یا مجامع امور صنفی در ترکیب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رئیسه سازمانهای صنفی، مقرر در بخشنامه شماره 484992/42-28/9/1389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مرکز امور اصناف و بازرگانان ایران و دبیرخانه هیأت عالی نظارت، مغایر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قانون نیست و قابل ابطال تشخیص نمی شود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./ 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مرتضی علی اشراقی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هیأت عمومی دیوان عدالت اداری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معاون قضایی دیوان عدالت اداری</w:t>
                        </w:r>
                        <w:r w:rsidRPr="00C2345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C23454" w:rsidRPr="00C23454" w:rsidRDefault="00C23454" w:rsidP="00C23454">
                  <w:pPr>
                    <w:spacing w:after="0" w:line="240" w:lineRule="auto"/>
                    <w:jc w:val="low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C23454" w:rsidRPr="00C23454" w:rsidRDefault="00C23454" w:rsidP="00C23454">
            <w:pPr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Tahoma"/>
                <w:sz w:val="24"/>
                <w:szCs w:val="24"/>
              </w:rPr>
            </w:pPr>
            <w:r w:rsidRPr="00C23454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  </w:t>
            </w:r>
            <w:r w:rsidRPr="00C23454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5FBC2A7A" wp14:editId="50B676AA">
                  <wp:extent cx="581025" cy="304800"/>
                  <wp:effectExtent l="0" t="0" r="0" b="0"/>
                  <wp:docPr id="14" name="Picture 14" descr="http://www.divan-edalat.ir/images/men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van-edalat.ir/images/menu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454">
              <w:rPr>
                <w:rFonts w:ascii="Tahoma" w:eastAsia="Times New Roman" w:hAnsi="Tahoma" w:cs="Tahoma"/>
                <w:sz w:val="24"/>
                <w:szCs w:val="24"/>
                <w:rtl/>
              </w:rPr>
              <w:t>   </w:t>
            </w:r>
            <w:r w:rsidRPr="00C23454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02F34AA0" wp14:editId="4A82A10F">
                  <wp:extent cx="581025" cy="304800"/>
                  <wp:effectExtent l="0" t="0" r="0" b="0"/>
                  <wp:docPr id="13" name="Picture 13" descr="http://www.divan-edalat.ir/images/menu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van-edalat.ir/images/menu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454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C23454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10699A7D" wp14:editId="3E587651">
                  <wp:extent cx="581025" cy="304800"/>
                  <wp:effectExtent l="0" t="0" r="0" b="0"/>
                  <wp:docPr id="12" name="Picture 12" descr="http://www.divan-edalat.ir/images/menu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van-edalat.ir/images/menu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454">
              <w:rPr>
                <w:rFonts w:ascii="Tahoma" w:eastAsia="Times New Roman" w:hAnsi="Tahoma" w:cs="Tahoma"/>
                <w:sz w:val="24"/>
                <w:szCs w:val="24"/>
                <w:rtl/>
              </w:rPr>
              <w:t>  </w:t>
            </w:r>
            <w:r w:rsidRPr="00C23454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62BFD126" wp14:editId="73C782D5">
                  <wp:extent cx="581025" cy="304800"/>
                  <wp:effectExtent l="0" t="0" r="0" b="0"/>
                  <wp:docPr id="11" name="Picture 11" descr="http://www.divan-edalat.ir/images/menu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van-edalat.ir/images/menu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454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</w:p>
        </w:tc>
      </w:tr>
      <w:tr w:rsidR="00C23454" w:rsidRPr="00C23454" w:rsidTr="00C23454">
        <w:trPr>
          <w:trHeight w:val="5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1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C23454" w:rsidRPr="00C2345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C23454" w:rsidRPr="00C2345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81"/>
                        </w:tblGrid>
                        <w:tr w:rsidR="00C23454" w:rsidRPr="00C234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7E7E7E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 w:rsidT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</w:tcPr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 w:rsidT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</w:tcPr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C23454" w:rsidRPr="00C2345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7E7E7E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C23454" w:rsidRPr="00C2345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C23454" w:rsidRPr="00C23454" w:rsidRDefault="00C23454" w:rsidP="00C23454">
                                          <w:pPr>
                                            <w:spacing w:after="0" w:line="240" w:lineRule="auto"/>
                                            <w:jc w:val="low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23454" w:rsidRPr="00C23454" w:rsidRDefault="00C23454" w:rsidP="00C23454">
                                    <w:pPr>
                                      <w:spacing w:after="0" w:line="240" w:lineRule="auto"/>
                                      <w:jc w:val="low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3454" w:rsidRPr="00C23454" w:rsidRDefault="00C23454" w:rsidP="00C23454">
                              <w:pPr>
                                <w:spacing w:after="0" w:line="240" w:lineRule="auto"/>
                                <w:jc w:val="low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23454" w:rsidRPr="00C23454" w:rsidRDefault="00C23454" w:rsidP="00C23454">
                        <w:pPr>
                          <w:spacing w:after="0" w:line="240" w:lineRule="auto"/>
                          <w:jc w:val="low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3454" w:rsidRPr="00C23454" w:rsidRDefault="00C23454" w:rsidP="00C23454">
                  <w:pPr>
                    <w:spacing w:after="0" w:line="240" w:lineRule="auto"/>
                    <w:jc w:val="low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C23454" w:rsidRPr="00C23454" w:rsidRDefault="00C23454" w:rsidP="00C23454">
            <w:pPr>
              <w:spacing w:after="0" w:line="240" w:lineRule="auto"/>
              <w:jc w:val="lowKashida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23454" w:rsidRPr="00C23454" w:rsidTr="00C23454">
        <w:trPr>
          <w:jc w:val="center"/>
        </w:trPr>
        <w:tc>
          <w:tcPr>
            <w:tcW w:w="0" w:type="auto"/>
            <w:shd w:val="clear" w:color="auto" w:fill="F6FCFF"/>
            <w:hideMark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C23454" w:rsidRPr="00C2345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454" w:rsidRPr="00C23454" w:rsidRDefault="00C23454" w:rsidP="00C23454">
                  <w:pPr>
                    <w:spacing w:after="0" w:line="240" w:lineRule="auto"/>
                    <w:jc w:val="low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C23454" w:rsidRPr="00C23454" w:rsidRDefault="00C23454" w:rsidP="00C23454">
            <w:pPr>
              <w:spacing w:after="0" w:line="240" w:lineRule="auto"/>
              <w:jc w:val="lowKashida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D61A6" w:rsidRPr="00C23454" w:rsidRDefault="005D61A6" w:rsidP="00C23454">
      <w:pPr>
        <w:jc w:val="lowKashida"/>
        <w:rPr>
          <w:rFonts w:ascii="Tahoma" w:hAnsi="Tahoma" w:cs="Tahoma"/>
        </w:rPr>
      </w:pPr>
    </w:p>
    <w:sectPr w:rsidR="005D61A6" w:rsidRPr="00C23454" w:rsidSect="00171F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4"/>
    <w:rsid w:val="00171F70"/>
    <w:rsid w:val="005D61A6"/>
    <w:rsid w:val="00C23454"/>
    <w:rsid w:val="00D3156C"/>
    <w:rsid w:val="00F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4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C23454"/>
  </w:style>
  <w:style w:type="paragraph" w:styleId="BalloonText">
    <w:name w:val="Balloon Text"/>
    <w:basedOn w:val="Normal"/>
    <w:link w:val="BalloonTextChar"/>
    <w:uiPriority w:val="99"/>
    <w:semiHidden/>
    <w:unhideWhenUsed/>
    <w:rsid w:val="00C2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4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C23454"/>
  </w:style>
  <w:style w:type="paragraph" w:styleId="BalloonText">
    <w:name w:val="Balloon Text"/>
    <w:basedOn w:val="Normal"/>
    <w:link w:val="BalloonTextChar"/>
    <w:uiPriority w:val="99"/>
    <w:semiHidden/>
    <w:unhideWhenUsed/>
    <w:rsid w:val="00C2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n-edalat.ir/show.php?page=cont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an-edalat.ir/show.php?page=ab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divan-edalat.ir/show.php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van-edalat.ir/show.php?page=lin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2160</Words>
  <Characters>12316</Characters>
  <Application>Microsoft Office Word</Application>
  <DocSecurity>0</DocSecurity>
  <Lines>102</Lines>
  <Paragraphs>28</Paragraphs>
  <ScaleCrop>false</ScaleCrop>
  <Company>Et_Anbar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Samei</dc:creator>
  <cp:keywords/>
  <dc:description/>
  <cp:lastModifiedBy>Samei</cp:lastModifiedBy>
  <cp:revision>2</cp:revision>
  <dcterms:created xsi:type="dcterms:W3CDTF">2015-09-21T13:38:00Z</dcterms:created>
  <dcterms:modified xsi:type="dcterms:W3CDTF">2015-09-28T13:33:00Z</dcterms:modified>
</cp:coreProperties>
</file>